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2DBE" w14:textId="77777777" w:rsidR="00E9350B" w:rsidRDefault="00E9350B" w:rsidP="00E9350B">
      <w:pPr>
        <w:pStyle w:val="NormalWeb"/>
        <w:spacing w:before="0" w:beforeAutospacing="0" w:after="0" w:afterAutospacing="0"/>
      </w:pPr>
      <w:bookmarkStart w:id="0" w:name="_Hlk133506171"/>
      <w:bookmarkStart w:id="1" w:name="_Hlk134623793"/>
      <w:bookmarkStart w:id="2" w:name="_Hlk136332792"/>
    </w:p>
    <w:p w14:paraId="32BCC484" w14:textId="1A5496B7" w:rsidR="00E9350B" w:rsidRDefault="00E9350B" w:rsidP="00E9350B">
      <w:pPr>
        <w:pStyle w:val="NormalWeb"/>
        <w:spacing w:before="0" w:beforeAutospacing="0" w:after="0" w:afterAutospacing="0"/>
      </w:pPr>
      <w:r>
        <w:rPr>
          <w:b/>
          <w:bCs/>
          <w:noProof/>
          <w:color w:val="212121"/>
          <w:sz w:val="28"/>
          <w:szCs w:val="28"/>
        </w:rPr>
        <w:drawing>
          <wp:inline distT="0" distB="0" distL="0" distR="0" wp14:anchorId="49C3EFF4" wp14:editId="307BD985">
            <wp:extent cx="5943600" cy="1051560"/>
            <wp:effectExtent l="0" t="0" r="0" b="15240"/>
            <wp:docPr id="31387643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@01D9B32A.0E7FB8B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15FF3" w14:textId="1CB68169" w:rsidR="006D0959" w:rsidRPr="006D0959" w:rsidRDefault="006D0959" w:rsidP="00014D9F">
      <w:pPr>
        <w:pStyle w:val="NormalWeb"/>
        <w:spacing w:before="0" w:beforeAutospacing="0" w:after="0" w:afterAutospacing="0"/>
        <w:rPr>
          <w:lang w:val="fr-CA"/>
        </w:rPr>
      </w:pPr>
      <w:r w:rsidRPr="006D0959">
        <w:rPr>
          <w:i/>
          <w:iCs/>
          <w:lang w:val="fr-CA"/>
        </w:rPr>
        <w:t>Diffusion immédiate</w:t>
      </w:r>
    </w:p>
    <w:p w14:paraId="699B5AC5" w14:textId="77777777" w:rsidR="00E9350B" w:rsidRPr="006D0959" w:rsidRDefault="00E9350B" w:rsidP="00E9350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  <w:shd w:val="clear" w:color="auto" w:fill="FFFFFF"/>
          <w:lang w:val="fr-CA"/>
        </w:rPr>
      </w:pPr>
    </w:p>
    <w:p w14:paraId="54A3603C" w14:textId="5C1A91AE" w:rsidR="006D0959" w:rsidRPr="006D0959" w:rsidRDefault="006D0959" w:rsidP="00805ACB">
      <w:pPr>
        <w:pStyle w:val="NormalWeb"/>
        <w:spacing w:before="0" w:beforeAutospacing="0" w:after="0" w:afterAutospacing="0"/>
        <w:jc w:val="center"/>
        <w:rPr>
          <w:lang w:val="fr-CA"/>
        </w:rPr>
      </w:pPr>
      <w:r w:rsidRPr="006D0959">
        <w:rPr>
          <w:b/>
          <w:bCs/>
          <w:color w:val="000000"/>
          <w:bdr w:val="none" w:sz="0" w:space="0" w:color="auto" w:frame="1"/>
          <w:shd w:val="clear" w:color="auto" w:fill="FFFFFF"/>
          <w:lang w:val="fr-CA"/>
        </w:rPr>
        <w:t xml:space="preserve">Le CPA </w:t>
      </w:r>
      <w:r>
        <w:rPr>
          <w:b/>
          <w:bCs/>
          <w:color w:val="000000"/>
          <w:bdr w:val="none" w:sz="0" w:space="0" w:color="auto" w:frame="1"/>
          <w:shd w:val="clear" w:color="auto" w:fill="FFFFFF"/>
          <w:lang w:val="fr-CA"/>
        </w:rPr>
        <w:t>fait entendre</w:t>
      </w:r>
      <w:r w:rsidRPr="006D0959">
        <w:rPr>
          <w:b/>
          <w:bCs/>
          <w:color w:val="000000"/>
          <w:bdr w:val="none" w:sz="0" w:space="0" w:color="auto" w:frame="1"/>
          <w:shd w:val="clear" w:color="auto" w:fill="FFFFFF"/>
          <w:lang w:val="fr-CA"/>
        </w:rPr>
        <w:t xml:space="preserve"> l</w:t>
      </w:r>
      <w:r>
        <w:rPr>
          <w:b/>
          <w:bCs/>
          <w:color w:val="000000"/>
          <w:bdr w:val="none" w:sz="0" w:space="0" w:color="auto" w:frame="1"/>
          <w:shd w:val="clear" w:color="auto" w:fill="FFFFFF"/>
          <w:lang w:val="fr-CA"/>
        </w:rPr>
        <w:t>a</w:t>
      </w:r>
      <w:r w:rsidRPr="006D0959">
        <w:rPr>
          <w:b/>
          <w:bCs/>
          <w:color w:val="000000"/>
          <w:bdr w:val="none" w:sz="0" w:space="0" w:color="auto" w:frame="1"/>
          <w:shd w:val="clear" w:color="auto" w:fill="FFFFFF"/>
          <w:lang w:val="fr-CA"/>
        </w:rPr>
        <w:t xml:space="preserve"> voix des Autochtones urbain</w:t>
      </w:r>
      <w:r>
        <w:rPr>
          <w:b/>
          <w:bCs/>
          <w:color w:val="000000"/>
          <w:bdr w:val="none" w:sz="0" w:space="0" w:color="auto" w:frame="1"/>
          <w:shd w:val="clear" w:color="auto" w:fill="FFFFFF"/>
          <w:lang w:val="fr-CA"/>
        </w:rPr>
        <w:t>s</w:t>
      </w:r>
      <w:r w:rsidRPr="006D0959">
        <w:rPr>
          <w:b/>
          <w:bCs/>
          <w:color w:val="000000"/>
          <w:bdr w:val="none" w:sz="0" w:space="0" w:color="auto" w:frame="1"/>
          <w:shd w:val="clear" w:color="auto" w:fill="FFFFFF"/>
          <w:lang w:val="fr-CA"/>
        </w:rPr>
        <w:t xml:space="preserve"> lors de la réunion des premiers ministres</w:t>
      </w:r>
    </w:p>
    <w:p w14:paraId="7A5B51A0" w14:textId="77777777" w:rsidR="00E9350B" w:rsidRPr="006D0959" w:rsidRDefault="00E9350B" w:rsidP="00E9350B">
      <w:pPr>
        <w:pStyle w:val="NormalWeb"/>
        <w:spacing w:before="0" w:beforeAutospacing="0" w:after="0" w:afterAutospacing="0"/>
        <w:rPr>
          <w:lang w:val="fr-CA"/>
        </w:rPr>
      </w:pPr>
      <w:r w:rsidRPr="006D0959">
        <w:rPr>
          <w:sz w:val="24"/>
          <w:szCs w:val="24"/>
          <w:lang w:val="fr-CA"/>
        </w:rPr>
        <w:t> </w:t>
      </w:r>
    </w:p>
    <w:p w14:paraId="710E5B2B" w14:textId="364CF0A6" w:rsidR="006D0959" w:rsidRPr="006D0959" w:rsidRDefault="006D0959" w:rsidP="009D7166">
      <w:pPr>
        <w:pStyle w:val="NormalWeb"/>
        <w:spacing w:before="0" w:beforeAutospacing="0" w:after="0" w:afterAutospacing="0"/>
        <w:rPr>
          <w:lang w:val="fr-CA"/>
        </w:rPr>
      </w:pPr>
      <w:r w:rsidRPr="006D0959">
        <w:rPr>
          <w:sz w:val="24"/>
          <w:szCs w:val="24"/>
          <w:lang w:val="fr-CA"/>
        </w:rPr>
        <w:t>10</w:t>
      </w:r>
      <w:r w:rsidR="00424570">
        <w:rPr>
          <w:sz w:val="24"/>
          <w:szCs w:val="24"/>
          <w:lang w:val="fr-CA"/>
        </w:rPr>
        <w:t> </w:t>
      </w:r>
      <w:r w:rsidRPr="006D0959">
        <w:rPr>
          <w:sz w:val="24"/>
          <w:szCs w:val="24"/>
          <w:lang w:val="fr-CA"/>
        </w:rPr>
        <w:t>juillet 2023 Winnipeg, M</w:t>
      </w:r>
      <w:r w:rsidR="00795398">
        <w:rPr>
          <w:sz w:val="24"/>
          <w:szCs w:val="24"/>
          <w:lang w:val="fr-CA"/>
        </w:rPr>
        <w:t>anitoba</w:t>
      </w:r>
    </w:p>
    <w:p w14:paraId="5CDF58D2" w14:textId="77777777" w:rsidR="00E9350B" w:rsidRPr="006D0959" w:rsidRDefault="00E9350B" w:rsidP="00E9350B">
      <w:pPr>
        <w:pStyle w:val="NormalWeb"/>
        <w:spacing w:before="0" w:beforeAutospacing="0" w:after="0" w:afterAutospacing="0"/>
        <w:rPr>
          <w:lang w:val="fr-CA"/>
        </w:rPr>
      </w:pPr>
      <w:r w:rsidRPr="006D0959">
        <w:rPr>
          <w:color w:val="000000"/>
          <w:lang w:val="fr-CA"/>
        </w:rPr>
        <w:t> </w:t>
      </w:r>
    </w:p>
    <w:p w14:paraId="5D37CCED" w14:textId="0E15C07C" w:rsidR="006D0959" w:rsidRPr="00795398" w:rsidRDefault="006D0959" w:rsidP="007E3371">
      <w:pPr>
        <w:pStyle w:val="NormalWeb"/>
        <w:spacing w:before="0" w:beforeAutospacing="0" w:after="0" w:afterAutospacing="0"/>
        <w:rPr>
          <w:color w:val="000000"/>
          <w:lang w:val="fr-CA"/>
        </w:rPr>
      </w:pPr>
      <w:r w:rsidRPr="006D0959">
        <w:rPr>
          <w:color w:val="000000"/>
          <w:lang w:val="fr-CA"/>
        </w:rPr>
        <w:t xml:space="preserve">Le Congrès des peuples autochtones </w:t>
      </w:r>
      <w:r>
        <w:rPr>
          <w:color w:val="000000"/>
          <w:lang w:val="fr-CA"/>
        </w:rPr>
        <w:t>est satisfait d</w:t>
      </w:r>
      <w:r w:rsidR="00795398">
        <w:rPr>
          <w:color w:val="000000"/>
          <w:lang w:val="fr-CA"/>
        </w:rPr>
        <w:t>’avoir exposé l</w:t>
      </w:r>
      <w:r w:rsidRPr="006D0959">
        <w:rPr>
          <w:color w:val="000000"/>
          <w:lang w:val="fr-CA"/>
        </w:rPr>
        <w:t>es besoins pressants de centaines de milliers d</w:t>
      </w:r>
      <w:r w:rsidR="00424570">
        <w:rPr>
          <w:color w:val="000000"/>
          <w:lang w:val="fr-CA"/>
        </w:rPr>
        <w:t>’</w:t>
      </w:r>
      <w:r w:rsidRPr="006D0959">
        <w:rPr>
          <w:color w:val="000000"/>
          <w:lang w:val="fr-CA"/>
        </w:rPr>
        <w:t>Autochtones d</w:t>
      </w:r>
      <w:r>
        <w:rPr>
          <w:color w:val="000000"/>
          <w:lang w:val="fr-CA"/>
        </w:rPr>
        <w:t xml:space="preserve">u </w:t>
      </w:r>
      <w:r w:rsidR="00795398">
        <w:rPr>
          <w:color w:val="000000"/>
          <w:lang w:val="fr-CA"/>
        </w:rPr>
        <w:t>pays</w:t>
      </w:r>
      <w:r w:rsidRPr="006D0959">
        <w:rPr>
          <w:color w:val="000000"/>
          <w:lang w:val="fr-CA"/>
        </w:rPr>
        <w:t xml:space="preserve"> </w:t>
      </w:r>
      <w:r w:rsidR="00795398">
        <w:rPr>
          <w:color w:val="000000"/>
          <w:lang w:val="fr-CA"/>
        </w:rPr>
        <w:t>aux</w:t>
      </w:r>
      <w:r w:rsidRPr="006D0959">
        <w:rPr>
          <w:color w:val="000000"/>
          <w:lang w:val="fr-CA"/>
        </w:rPr>
        <w:t xml:space="preserve"> premiers ministres provinciaux et territoriaux à Winnipeg</w:t>
      </w:r>
      <w:r>
        <w:rPr>
          <w:color w:val="000000"/>
          <w:lang w:val="fr-CA"/>
        </w:rPr>
        <w:t>,</w:t>
      </w:r>
      <w:r w:rsidRPr="006D0959">
        <w:rPr>
          <w:color w:val="000000"/>
          <w:lang w:val="fr-CA"/>
        </w:rPr>
        <w:t xml:space="preserve"> Manitoba</w:t>
      </w:r>
      <w:r>
        <w:rPr>
          <w:color w:val="000000"/>
          <w:lang w:val="fr-CA"/>
        </w:rPr>
        <w:t>.</w:t>
      </w:r>
    </w:p>
    <w:p w14:paraId="0718B53D" w14:textId="77777777" w:rsidR="00E9350B" w:rsidRPr="006D0959" w:rsidRDefault="00E9350B" w:rsidP="00E9350B">
      <w:pPr>
        <w:pStyle w:val="NormalWeb"/>
        <w:spacing w:before="0" w:beforeAutospacing="0" w:after="0" w:afterAutospacing="0"/>
        <w:rPr>
          <w:lang w:val="fr-CA"/>
        </w:rPr>
      </w:pPr>
      <w:r w:rsidRPr="006D0959">
        <w:rPr>
          <w:color w:val="000000"/>
          <w:lang w:val="fr-CA"/>
        </w:rPr>
        <w:t> </w:t>
      </w:r>
    </w:p>
    <w:p w14:paraId="3BFF3412" w14:textId="07D37E9C" w:rsidR="006D0959" w:rsidRPr="006D0959" w:rsidRDefault="006D0959" w:rsidP="00280CE1">
      <w:pPr>
        <w:pStyle w:val="NormalWeb"/>
        <w:spacing w:before="0" w:beforeAutospacing="0" w:after="0" w:afterAutospacing="0"/>
        <w:rPr>
          <w:lang w:val="fr-CA"/>
        </w:rPr>
      </w:pPr>
      <w:r w:rsidRPr="006D0959">
        <w:rPr>
          <w:color w:val="000000"/>
          <w:lang w:val="fr-CA"/>
        </w:rPr>
        <w:t>«</w:t>
      </w:r>
      <w:r w:rsidR="00424570">
        <w:rPr>
          <w:color w:val="000000"/>
          <w:lang w:val="fr-CA"/>
        </w:rPr>
        <w:t> </w:t>
      </w:r>
      <w:r w:rsidRPr="006D0959">
        <w:rPr>
          <w:color w:val="000000"/>
          <w:lang w:val="fr-CA"/>
        </w:rPr>
        <w:t>Il est extrêmement important que les premiers ministres, ainsi que tous les autres dirigeants de ce pays, entendent les voix des Autochtones urbains et ruraux qui font face à d</w:t>
      </w:r>
      <w:r w:rsidR="00424570">
        <w:rPr>
          <w:color w:val="000000"/>
          <w:lang w:val="fr-CA"/>
        </w:rPr>
        <w:t>’</w:t>
      </w:r>
      <w:r w:rsidRPr="006D0959">
        <w:rPr>
          <w:color w:val="000000"/>
          <w:lang w:val="fr-CA"/>
        </w:rPr>
        <w:t xml:space="preserve">innombrables </w:t>
      </w:r>
      <w:r>
        <w:rPr>
          <w:color w:val="000000"/>
          <w:lang w:val="fr-CA"/>
        </w:rPr>
        <w:t>enjeux</w:t>
      </w:r>
      <w:r w:rsidRPr="006D0959">
        <w:rPr>
          <w:color w:val="000000"/>
          <w:lang w:val="fr-CA"/>
        </w:rPr>
        <w:t xml:space="preserve"> uniques, déclar</w:t>
      </w:r>
      <w:r w:rsidR="00F26A00">
        <w:rPr>
          <w:color w:val="000000"/>
          <w:lang w:val="fr-CA"/>
        </w:rPr>
        <w:t>e</w:t>
      </w:r>
      <w:r w:rsidRPr="006D0959">
        <w:rPr>
          <w:color w:val="000000"/>
          <w:lang w:val="fr-CA"/>
        </w:rPr>
        <w:t xml:space="preserve"> </w:t>
      </w:r>
      <w:r w:rsidRPr="006D0959">
        <w:rPr>
          <w:color w:val="000000"/>
          <w:lang w:val="fr-CA"/>
        </w:rPr>
        <w:t>Elmer St. Pierre</w:t>
      </w:r>
      <w:r>
        <w:rPr>
          <w:color w:val="000000"/>
          <w:lang w:val="fr-CA"/>
        </w:rPr>
        <w:t>, c</w:t>
      </w:r>
      <w:r w:rsidRPr="006D0959">
        <w:rPr>
          <w:color w:val="000000"/>
          <w:lang w:val="fr-CA"/>
        </w:rPr>
        <w:t>hef national du CPA</w:t>
      </w:r>
      <w:r>
        <w:rPr>
          <w:color w:val="000000"/>
          <w:lang w:val="fr-CA"/>
        </w:rPr>
        <w:t>.</w:t>
      </w:r>
      <w:r w:rsidRPr="006D0959">
        <w:rPr>
          <w:color w:val="000000"/>
          <w:lang w:val="fr-CA"/>
        </w:rPr>
        <w:t xml:space="preserve"> Malgré les tentatives d</w:t>
      </w:r>
      <w:r w:rsidR="00424570">
        <w:rPr>
          <w:color w:val="000000"/>
          <w:lang w:val="fr-CA"/>
        </w:rPr>
        <w:t>’</w:t>
      </w:r>
      <w:r w:rsidRPr="006D0959">
        <w:rPr>
          <w:color w:val="000000"/>
          <w:lang w:val="fr-CA"/>
        </w:rPr>
        <w:t>autres organis</w:t>
      </w:r>
      <w:r>
        <w:rPr>
          <w:color w:val="000000"/>
          <w:lang w:val="fr-CA"/>
        </w:rPr>
        <w:t>mes</w:t>
      </w:r>
      <w:r w:rsidRPr="006D0959">
        <w:rPr>
          <w:color w:val="000000"/>
          <w:lang w:val="fr-CA"/>
        </w:rPr>
        <w:t xml:space="preserve"> autochtones nation</w:t>
      </w:r>
      <w:r>
        <w:rPr>
          <w:color w:val="000000"/>
          <w:lang w:val="fr-CA"/>
        </w:rPr>
        <w:t>aux</w:t>
      </w:r>
      <w:r w:rsidRPr="006D0959">
        <w:rPr>
          <w:color w:val="000000"/>
          <w:lang w:val="fr-CA"/>
        </w:rPr>
        <w:t xml:space="preserve"> (O</w:t>
      </w:r>
      <w:r>
        <w:rPr>
          <w:color w:val="000000"/>
          <w:lang w:val="fr-CA"/>
        </w:rPr>
        <w:t>A</w:t>
      </w:r>
      <w:r w:rsidRPr="006D0959">
        <w:rPr>
          <w:color w:val="000000"/>
          <w:lang w:val="fr-CA"/>
        </w:rPr>
        <w:t>N) d</w:t>
      </w:r>
      <w:r w:rsidR="00424570">
        <w:rPr>
          <w:color w:val="000000"/>
          <w:lang w:val="fr-CA"/>
        </w:rPr>
        <w:t>’</w:t>
      </w:r>
      <w:r w:rsidRPr="006D0959">
        <w:rPr>
          <w:color w:val="000000"/>
          <w:lang w:val="fr-CA"/>
        </w:rPr>
        <w:t>exclure nos voix des pourparlers</w:t>
      </w:r>
      <w:r w:rsidR="00F26A00">
        <w:rPr>
          <w:color w:val="000000"/>
          <w:lang w:val="fr-CA"/>
        </w:rPr>
        <w:t xml:space="preserve"> ou de les minimiser</w:t>
      </w:r>
      <w:r w:rsidRPr="006D0959">
        <w:rPr>
          <w:color w:val="000000"/>
          <w:lang w:val="fr-CA"/>
        </w:rPr>
        <w:t xml:space="preserve">, le CPA continue de veiller à ce que toutes les préoccupations et tous les besoins autochtones soient </w:t>
      </w:r>
      <w:r w:rsidR="007C5DB5">
        <w:rPr>
          <w:color w:val="000000"/>
          <w:lang w:val="fr-CA"/>
        </w:rPr>
        <w:t>discutés</w:t>
      </w:r>
      <w:r w:rsidRPr="006D0959">
        <w:rPr>
          <w:color w:val="000000"/>
          <w:lang w:val="fr-CA"/>
        </w:rPr>
        <w:t>.</w:t>
      </w:r>
      <w:r w:rsidR="00424570">
        <w:rPr>
          <w:color w:val="000000"/>
          <w:lang w:val="fr-CA"/>
        </w:rPr>
        <w:t> </w:t>
      </w:r>
      <w:r w:rsidRPr="006D0959">
        <w:rPr>
          <w:color w:val="000000"/>
          <w:lang w:val="fr-CA"/>
        </w:rPr>
        <w:t>»</w:t>
      </w:r>
    </w:p>
    <w:p w14:paraId="0D051FDF" w14:textId="77777777" w:rsidR="00E9350B" w:rsidRPr="006D0959" w:rsidRDefault="00E9350B" w:rsidP="00E9350B">
      <w:pPr>
        <w:pStyle w:val="NormalWeb"/>
        <w:spacing w:before="0" w:beforeAutospacing="0" w:after="0" w:afterAutospacing="0"/>
        <w:rPr>
          <w:lang w:val="fr-CA"/>
        </w:rPr>
      </w:pPr>
      <w:r w:rsidRPr="006D0959">
        <w:rPr>
          <w:color w:val="000000"/>
          <w:lang w:val="fr-CA"/>
        </w:rPr>
        <w:t> </w:t>
      </w:r>
    </w:p>
    <w:p w14:paraId="4764F093" w14:textId="5DD0A0A7" w:rsidR="00F755AE" w:rsidRPr="00F755AE" w:rsidRDefault="00F755AE" w:rsidP="00703A7B">
      <w:pPr>
        <w:pStyle w:val="NormalWeb"/>
        <w:spacing w:before="0" w:beforeAutospacing="0" w:after="0" w:afterAutospacing="0"/>
        <w:rPr>
          <w:lang w:val="fr-CA"/>
        </w:rPr>
      </w:pPr>
      <w:r w:rsidRPr="00F755AE">
        <w:rPr>
          <w:color w:val="000000"/>
          <w:lang w:val="fr-CA"/>
        </w:rPr>
        <w:t>Récemment, d</w:t>
      </w:r>
      <w:r w:rsidR="00424570">
        <w:rPr>
          <w:color w:val="000000"/>
          <w:lang w:val="fr-CA"/>
        </w:rPr>
        <w:t>’</w:t>
      </w:r>
      <w:r w:rsidRPr="00F755AE">
        <w:rPr>
          <w:color w:val="000000"/>
          <w:lang w:val="fr-CA"/>
        </w:rPr>
        <w:t xml:space="preserve">autres </w:t>
      </w:r>
      <w:r>
        <w:rPr>
          <w:color w:val="000000"/>
          <w:lang w:val="fr-CA"/>
        </w:rPr>
        <w:t>OAN</w:t>
      </w:r>
      <w:r w:rsidRPr="00F755AE">
        <w:rPr>
          <w:color w:val="000000"/>
          <w:lang w:val="fr-CA"/>
        </w:rPr>
        <w:t xml:space="preserve"> ont eu recours à la politique latérale et partisane pour faire avancer leurs </w:t>
      </w:r>
      <w:r w:rsidR="00F26A00">
        <w:rPr>
          <w:color w:val="000000"/>
          <w:lang w:val="fr-CA"/>
        </w:rPr>
        <w:t xml:space="preserve">propres </w:t>
      </w:r>
      <w:r w:rsidRPr="00F755AE">
        <w:rPr>
          <w:color w:val="000000"/>
          <w:lang w:val="fr-CA"/>
        </w:rPr>
        <w:t xml:space="preserve">programmes avant </w:t>
      </w:r>
      <w:r w:rsidR="007C5DB5">
        <w:rPr>
          <w:color w:val="000000"/>
          <w:lang w:val="fr-CA"/>
        </w:rPr>
        <w:t>tout</w:t>
      </w:r>
      <w:r w:rsidRPr="00F755AE">
        <w:rPr>
          <w:color w:val="000000"/>
          <w:lang w:val="fr-CA"/>
        </w:rPr>
        <w:t xml:space="preserve">. Le </w:t>
      </w:r>
      <w:r>
        <w:rPr>
          <w:color w:val="000000"/>
          <w:lang w:val="fr-CA"/>
        </w:rPr>
        <w:t>CPA</w:t>
      </w:r>
      <w:r w:rsidRPr="00F755AE">
        <w:rPr>
          <w:color w:val="000000"/>
          <w:lang w:val="fr-CA"/>
        </w:rPr>
        <w:t xml:space="preserve"> n</w:t>
      </w:r>
      <w:r w:rsidR="00424570">
        <w:rPr>
          <w:color w:val="000000"/>
          <w:lang w:val="fr-CA"/>
        </w:rPr>
        <w:t>’</w:t>
      </w:r>
      <w:r w:rsidRPr="00F755AE">
        <w:rPr>
          <w:color w:val="000000"/>
          <w:lang w:val="fr-CA"/>
        </w:rPr>
        <w:t>exposera pas nos gens et nos collectivités à ce genre de jeux politiques. Les besoins de no</w:t>
      </w:r>
      <w:r w:rsidR="007C5DB5">
        <w:rPr>
          <w:color w:val="000000"/>
          <w:lang w:val="fr-CA"/>
        </w:rPr>
        <w:t>s</w:t>
      </w:r>
      <w:r w:rsidRPr="00F755AE">
        <w:rPr>
          <w:color w:val="000000"/>
          <w:lang w:val="fr-CA"/>
        </w:rPr>
        <w:t xml:space="preserve"> </w:t>
      </w:r>
      <w:r w:rsidR="007C5DB5">
        <w:rPr>
          <w:color w:val="000000"/>
          <w:lang w:val="fr-CA"/>
        </w:rPr>
        <w:t>gens</w:t>
      </w:r>
      <w:r w:rsidRPr="00F755AE">
        <w:rPr>
          <w:color w:val="000000"/>
          <w:lang w:val="fr-CA"/>
        </w:rPr>
        <w:t xml:space="preserve"> passeront toujours en premier. Le CPA </w:t>
      </w:r>
      <w:r w:rsidR="00F26A00">
        <w:rPr>
          <w:color w:val="000000"/>
          <w:lang w:val="fr-CA"/>
        </w:rPr>
        <w:t xml:space="preserve">presse les </w:t>
      </w:r>
      <w:r w:rsidRPr="00F755AE">
        <w:rPr>
          <w:color w:val="000000"/>
          <w:lang w:val="fr-CA"/>
        </w:rPr>
        <w:t xml:space="preserve">premiers ministres </w:t>
      </w:r>
      <w:r w:rsidR="00F26A00">
        <w:rPr>
          <w:color w:val="000000"/>
          <w:lang w:val="fr-CA"/>
        </w:rPr>
        <w:t xml:space="preserve">d’agir </w:t>
      </w:r>
      <w:r w:rsidR="00A9214A">
        <w:rPr>
          <w:color w:val="000000"/>
          <w:lang w:val="fr-CA"/>
        </w:rPr>
        <w:t>face aux</w:t>
      </w:r>
      <w:r w:rsidRPr="00F755AE">
        <w:rPr>
          <w:color w:val="000000"/>
          <w:lang w:val="fr-CA"/>
        </w:rPr>
        <w:t xml:space="preserve"> </w:t>
      </w:r>
      <w:r>
        <w:rPr>
          <w:color w:val="000000"/>
          <w:lang w:val="fr-CA"/>
        </w:rPr>
        <w:t>enjeux</w:t>
      </w:r>
      <w:r w:rsidRPr="00F755AE">
        <w:rPr>
          <w:color w:val="000000"/>
          <w:lang w:val="fr-CA"/>
        </w:rPr>
        <w:t xml:space="preserve"> comme la reconnaissance des droits, le C</w:t>
      </w:r>
      <w:r>
        <w:rPr>
          <w:color w:val="000000"/>
          <w:lang w:val="fr-CA"/>
        </w:rPr>
        <w:t>PA</w:t>
      </w:r>
      <w:r w:rsidRPr="00F755AE">
        <w:rPr>
          <w:color w:val="000000"/>
          <w:lang w:val="fr-CA"/>
        </w:rPr>
        <w:t>-Daniels, le manque de logements abordables, l</w:t>
      </w:r>
      <w:r>
        <w:rPr>
          <w:color w:val="000000"/>
          <w:lang w:val="fr-CA"/>
        </w:rPr>
        <w:t>a protection de</w:t>
      </w:r>
      <w:r w:rsidRPr="00F755AE">
        <w:rPr>
          <w:color w:val="000000"/>
          <w:lang w:val="fr-CA"/>
        </w:rPr>
        <w:t xml:space="preserve"> l</w:t>
      </w:r>
      <w:r w:rsidR="00424570">
        <w:rPr>
          <w:color w:val="000000"/>
          <w:lang w:val="fr-CA"/>
        </w:rPr>
        <w:t>’</w:t>
      </w:r>
      <w:r w:rsidRPr="00F755AE">
        <w:rPr>
          <w:color w:val="000000"/>
          <w:lang w:val="fr-CA"/>
        </w:rPr>
        <w:t>enfance, les changements climatiques et la Déclaration des Nations Unies sur les droits des peuples autochtones (DNUDPA).</w:t>
      </w:r>
    </w:p>
    <w:p w14:paraId="747952E0" w14:textId="77777777" w:rsidR="00E9350B" w:rsidRPr="00F755AE" w:rsidRDefault="00E9350B" w:rsidP="00E9350B">
      <w:pPr>
        <w:pStyle w:val="NormalWeb"/>
        <w:spacing w:before="0" w:beforeAutospacing="0" w:after="0" w:afterAutospacing="0"/>
        <w:rPr>
          <w:lang w:val="fr-CA"/>
        </w:rPr>
      </w:pPr>
      <w:r w:rsidRPr="00F755AE">
        <w:rPr>
          <w:color w:val="000000"/>
          <w:lang w:val="fr-CA"/>
        </w:rPr>
        <w:t> </w:t>
      </w:r>
    </w:p>
    <w:p w14:paraId="34439343" w14:textId="058E735F" w:rsidR="00F755AE" w:rsidRPr="00F755AE" w:rsidRDefault="00F755AE" w:rsidP="00B014C0">
      <w:pPr>
        <w:pStyle w:val="NormalWeb"/>
        <w:spacing w:before="0" w:beforeAutospacing="0" w:after="0" w:afterAutospacing="0"/>
        <w:rPr>
          <w:lang w:val="fr-CA"/>
        </w:rPr>
      </w:pPr>
      <w:r w:rsidRPr="00F755AE">
        <w:rPr>
          <w:lang w:val="fr-CA"/>
        </w:rPr>
        <w:t>Selon le recensement</w:t>
      </w:r>
      <w:r w:rsidR="00424570">
        <w:rPr>
          <w:lang w:val="fr-CA"/>
        </w:rPr>
        <w:t> </w:t>
      </w:r>
      <w:r w:rsidRPr="00F755AE">
        <w:rPr>
          <w:lang w:val="fr-CA"/>
        </w:rPr>
        <w:t>2021 de Statistique Canada, la population autochtone s</w:t>
      </w:r>
      <w:r w:rsidR="00424570">
        <w:rPr>
          <w:lang w:val="fr-CA"/>
        </w:rPr>
        <w:t>’</w:t>
      </w:r>
      <w:r w:rsidRPr="00F755AE">
        <w:rPr>
          <w:lang w:val="fr-CA"/>
        </w:rPr>
        <w:t>élève à 1,81</w:t>
      </w:r>
      <w:r w:rsidR="00424570">
        <w:rPr>
          <w:lang w:val="fr-CA"/>
        </w:rPr>
        <w:t> </w:t>
      </w:r>
      <w:r w:rsidRPr="00F755AE">
        <w:rPr>
          <w:lang w:val="fr-CA"/>
        </w:rPr>
        <w:t>million d</w:t>
      </w:r>
      <w:r w:rsidR="00424570">
        <w:rPr>
          <w:lang w:val="fr-CA"/>
        </w:rPr>
        <w:t>’</w:t>
      </w:r>
      <w:r w:rsidR="007C5DB5">
        <w:rPr>
          <w:lang w:val="fr-CA"/>
        </w:rPr>
        <w:t>individus</w:t>
      </w:r>
      <w:r w:rsidRPr="00F755AE">
        <w:rPr>
          <w:lang w:val="fr-CA"/>
        </w:rPr>
        <w:t xml:space="preserve">. De ce total, </w:t>
      </w:r>
      <w:r w:rsidR="007C5DB5">
        <w:rPr>
          <w:lang w:val="fr-CA"/>
        </w:rPr>
        <w:t>une</w:t>
      </w:r>
      <w:r w:rsidRPr="00F755AE">
        <w:rPr>
          <w:lang w:val="fr-CA"/>
        </w:rPr>
        <w:t xml:space="preserve"> majorité </w:t>
      </w:r>
      <w:r w:rsidR="007C5DB5">
        <w:rPr>
          <w:lang w:val="fr-CA"/>
        </w:rPr>
        <w:t>de 975</w:t>
      </w:r>
      <w:r w:rsidR="00424570">
        <w:rPr>
          <w:lang w:val="fr-CA"/>
        </w:rPr>
        <w:t> </w:t>
      </w:r>
      <w:r w:rsidR="007C5DB5">
        <w:rPr>
          <w:lang w:val="fr-CA"/>
        </w:rPr>
        <w:t>530, soit 54 %, n’est</w:t>
      </w:r>
      <w:r w:rsidRPr="00F755AE">
        <w:rPr>
          <w:lang w:val="fr-CA"/>
        </w:rPr>
        <w:t xml:space="preserve"> </w:t>
      </w:r>
      <w:r w:rsidR="007C5DB5">
        <w:rPr>
          <w:lang w:val="fr-CA"/>
        </w:rPr>
        <w:t xml:space="preserve">pas </w:t>
      </w:r>
      <w:r w:rsidRPr="00F755AE">
        <w:rPr>
          <w:lang w:val="fr-CA"/>
        </w:rPr>
        <w:t>inscrit</w:t>
      </w:r>
      <w:r w:rsidR="007C5DB5">
        <w:rPr>
          <w:lang w:val="fr-CA"/>
        </w:rPr>
        <w:t>e</w:t>
      </w:r>
      <w:r w:rsidRPr="00F755AE">
        <w:rPr>
          <w:lang w:val="fr-CA"/>
        </w:rPr>
        <w:t xml:space="preserve"> </w:t>
      </w:r>
      <w:r w:rsidR="007C5DB5">
        <w:rPr>
          <w:lang w:val="fr-CA"/>
        </w:rPr>
        <w:t xml:space="preserve">(Indien non inscrit ou sans traité). </w:t>
      </w:r>
      <w:r w:rsidRPr="00F755AE">
        <w:rPr>
          <w:lang w:val="fr-CA"/>
        </w:rPr>
        <w:t>Parmi la population inuite, 21</w:t>
      </w:r>
      <w:r w:rsidR="00424570">
        <w:rPr>
          <w:lang w:val="fr-CA"/>
        </w:rPr>
        <w:t> </w:t>
      </w:r>
      <w:r w:rsidRPr="00F755AE">
        <w:rPr>
          <w:lang w:val="fr-CA"/>
        </w:rPr>
        <w:t xml:space="preserve">825, </w:t>
      </w:r>
      <w:r w:rsidR="00A9214A">
        <w:rPr>
          <w:lang w:val="fr-CA"/>
        </w:rPr>
        <w:t xml:space="preserve">soit </w:t>
      </w:r>
      <w:r w:rsidRPr="00F755AE">
        <w:rPr>
          <w:lang w:val="fr-CA"/>
        </w:rPr>
        <w:t>31</w:t>
      </w:r>
      <w:r w:rsidR="00424570">
        <w:rPr>
          <w:lang w:val="fr-CA"/>
        </w:rPr>
        <w:t> </w:t>
      </w:r>
      <w:r w:rsidRPr="00F755AE">
        <w:rPr>
          <w:lang w:val="fr-CA"/>
        </w:rPr>
        <w:t xml:space="preserve">% </w:t>
      </w:r>
      <w:r w:rsidR="00A9214A">
        <w:rPr>
          <w:lang w:val="fr-CA"/>
        </w:rPr>
        <w:t>des</w:t>
      </w:r>
      <w:r w:rsidRPr="00F755AE">
        <w:rPr>
          <w:lang w:val="fr-CA"/>
        </w:rPr>
        <w:t xml:space="preserve"> 70</w:t>
      </w:r>
      <w:r w:rsidR="00424570">
        <w:rPr>
          <w:lang w:val="fr-CA"/>
        </w:rPr>
        <w:t> </w:t>
      </w:r>
      <w:r w:rsidRPr="00F755AE">
        <w:rPr>
          <w:lang w:val="fr-CA"/>
        </w:rPr>
        <w:t>540</w:t>
      </w:r>
      <w:r w:rsidR="00424570">
        <w:rPr>
          <w:lang w:val="fr-CA"/>
        </w:rPr>
        <w:t> </w:t>
      </w:r>
      <w:r w:rsidRPr="00F755AE">
        <w:rPr>
          <w:lang w:val="fr-CA"/>
        </w:rPr>
        <w:t>Inuits du Canada</w:t>
      </w:r>
      <w:r w:rsidR="00A9214A">
        <w:rPr>
          <w:lang w:val="fr-CA"/>
        </w:rPr>
        <w:t>,</w:t>
      </w:r>
      <w:r w:rsidRPr="00F755AE">
        <w:rPr>
          <w:lang w:val="fr-CA"/>
        </w:rPr>
        <w:t xml:space="preserve"> vivent à l</w:t>
      </w:r>
      <w:r w:rsidR="00424570">
        <w:rPr>
          <w:lang w:val="fr-CA"/>
        </w:rPr>
        <w:t>’</w:t>
      </w:r>
      <w:r w:rsidRPr="00F755AE">
        <w:rPr>
          <w:lang w:val="fr-CA"/>
        </w:rPr>
        <w:t>extérieur ou au sud de l</w:t>
      </w:r>
      <w:r w:rsidR="00424570">
        <w:rPr>
          <w:lang w:val="fr-CA"/>
        </w:rPr>
        <w:t>’</w:t>
      </w:r>
      <w:r w:rsidRPr="00F755AE">
        <w:rPr>
          <w:lang w:val="fr-CA"/>
        </w:rPr>
        <w:t>Inuit Nunangat. La population autochtone hors réserve continue de croître et se situe actuellement à 82</w:t>
      </w:r>
      <w:r w:rsidR="00424570">
        <w:rPr>
          <w:lang w:val="fr-CA"/>
        </w:rPr>
        <w:t> </w:t>
      </w:r>
      <w:r w:rsidRPr="00F755AE">
        <w:rPr>
          <w:lang w:val="fr-CA"/>
        </w:rPr>
        <w:t xml:space="preserve">%, en hausse </w:t>
      </w:r>
      <w:r w:rsidR="007C5DB5">
        <w:rPr>
          <w:lang w:val="fr-CA"/>
        </w:rPr>
        <w:t xml:space="preserve">de </w:t>
      </w:r>
      <w:r w:rsidRPr="00F755AE">
        <w:rPr>
          <w:lang w:val="fr-CA"/>
        </w:rPr>
        <w:t>56</w:t>
      </w:r>
      <w:r w:rsidR="00424570">
        <w:rPr>
          <w:lang w:val="fr-CA"/>
        </w:rPr>
        <w:t> </w:t>
      </w:r>
      <w:r w:rsidRPr="00F755AE">
        <w:rPr>
          <w:lang w:val="fr-CA"/>
        </w:rPr>
        <w:t xml:space="preserve">% </w:t>
      </w:r>
      <w:r w:rsidR="007C5DB5">
        <w:rPr>
          <w:lang w:val="fr-CA"/>
        </w:rPr>
        <w:t>par rapport à</w:t>
      </w:r>
      <w:r w:rsidRPr="00F755AE">
        <w:rPr>
          <w:lang w:val="fr-CA"/>
        </w:rPr>
        <w:t xml:space="preserve"> 2016. Parmi la population métisse, 440</w:t>
      </w:r>
      <w:r w:rsidR="00424570">
        <w:rPr>
          <w:lang w:val="fr-CA"/>
        </w:rPr>
        <w:t> </w:t>
      </w:r>
      <w:r w:rsidRPr="00F755AE">
        <w:rPr>
          <w:lang w:val="fr-CA"/>
        </w:rPr>
        <w:t>637</w:t>
      </w:r>
      <w:r w:rsidR="00A9214A">
        <w:rPr>
          <w:lang w:val="fr-CA"/>
        </w:rPr>
        <w:t xml:space="preserve"> individus, soit</w:t>
      </w:r>
      <w:r w:rsidRPr="00F755AE">
        <w:rPr>
          <w:lang w:val="fr-CA"/>
        </w:rPr>
        <w:t xml:space="preserve"> 71</w:t>
      </w:r>
      <w:r w:rsidR="00424570">
        <w:rPr>
          <w:lang w:val="fr-CA"/>
        </w:rPr>
        <w:t> </w:t>
      </w:r>
      <w:r w:rsidRPr="00F755AE">
        <w:rPr>
          <w:lang w:val="fr-CA"/>
        </w:rPr>
        <w:t xml:space="preserve">% </w:t>
      </w:r>
      <w:r w:rsidR="00A9214A">
        <w:rPr>
          <w:lang w:val="fr-CA"/>
        </w:rPr>
        <w:t>de</w:t>
      </w:r>
      <w:r w:rsidRPr="00F755AE">
        <w:rPr>
          <w:lang w:val="fr-CA"/>
        </w:rPr>
        <w:t xml:space="preserve"> 624</w:t>
      </w:r>
      <w:r w:rsidR="00424570">
        <w:rPr>
          <w:lang w:val="fr-CA"/>
        </w:rPr>
        <w:t> </w:t>
      </w:r>
      <w:r w:rsidRPr="00F755AE">
        <w:rPr>
          <w:lang w:val="fr-CA"/>
        </w:rPr>
        <w:t xml:space="preserve">220 </w:t>
      </w:r>
      <w:r w:rsidR="00A9214A">
        <w:rPr>
          <w:lang w:val="fr-CA"/>
        </w:rPr>
        <w:t xml:space="preserve">individus au </w:t>
      </w:r>
      <w:r w:rsidRPr="00F755AE">
        <w:rPr>
          <w:lang w:val="fr-CA"/>
        </w:rPr>
        <w:t xml:space="preserve">total, ne </w:t>
      </w:r>
      <w:r w:rsidR="00A9214A">
        <w:rPr>
          <w:lang w:val="fr-CA"/>
        </w:rPr>
        <w:t>sont pas membres</w:t>
      </w:r>
      <w:r w:rsidRPr="00F755AE">
        <w:rPr>
          <w:lang w:val="fr-CA"/>
        </w:rPr>
        <w:t xml:space="preserve"> de l</w:t>
      </w:r>
      <w:r w:rsidR="00424570">
        <w:rPr>
          <w:lang w:val="fr-CA"/>
        </w:rPr>
        <w:t>’</w:t>
      </w:r>
      <w:r w:rsidRPr="00F755AE">
        <w:rPr>
          <w:lang w:val="fr-CA"/>
        </w:rPr>
        <w:t>un des cinq organis</w:t>
      </w:r>
      <w:r>
        <w:rPr>
          <w:lang w:val="fr-CA"/>
        </w:rPr>
        <w:t>mes</w:t>
      </w:r>
      <w:r w:rsidRPr="00F755AE">
        <w:rPr>
          <w:lang w:val="fr-CA"/>
        </w:rPr>
        <w:t xml:space="preserve"> signataires de l</w:t>
      </w:r>
      <w:r w:rsidR="00424570">
        <w:rPr>
          <w:lang w:val="fr-CA"/>
        </w:rPr>
        <w:t>’</w:t>
      </w:r>
      <w:r w:rsidRPr="00F755AE">
        <w:rPr>
          <w:lang w:val="fr-CA"/>
        </w:rPr>
        <w:t>Accord Canada-Nation métisse et ne vivent pas dans un établissement métis de l</w:t>
      </w:r>
      <w:r w:rsidR="00424570">
        <w:rPr>
          <w:lang w:val="fr-CA"/>
        </w:rPr>
        <w:t>’</w:t>
      </w:r>
      <w:r w:rsidRPr="00F755AE">
        <w:rPr>
          <w:lang w:val="fr-CA"/>
        </w:rPr>
        <w:t>Alberta.</w:t>
      </w:r>
    </w:p>
    <w:p w14:paraId="134E7D55" w14:textId="77777777" w:rsidR="00E9350B" w:rsidRPr="00F755AE" w:rsidRDefault="00E9350B" w:rsidP="00E9350B">
      <w:pPr>
        <w:pStyle w:val="NormalWeb"/>
        <w:spacing w:before="0" w:beforeAutospacing="0" w:after="0" w:afterAutospacing="0"/>
        <w:rPr>
          <w:lang w:val="fr-CA"/>
        </w:rPr>
      </w:pPr>
      <w:r w:rsidRPr="00F755AE">
        <w:rPr>
          <w:lang w:val="fr-CA"/>
        </w:rPr>
        <w:t> </w:t>
      </w:r>
    </w:p>
    <w:p w14:paraId="071CFD28" w14:textId="67CB4BDF" w:rsidR="00F755AE" w:rsidRPr="00F755AE" w:rsidRDefault="00F755AE" w:rsidP="008B1E65">
      <w:pPr>
        <w:pStyle w:val="NormalWeb"/>
        <w:spacing w:before="0" w:beforeAutospacing="0" w:after="0" w:afterAutospacing="0"/>
        <w:rPr>
          <w:lang w:val="fr-CA"/>
        </w:rPr>
      </w:pPr>
      <w:r w:rsidRPr="00F755AE">
        <w:rPr>
          <w:lang w:val="fr-CA"/>
        </w:rPr>
        <w:t>«</w:t>
      </w:r>
      <w:r w:rsidR="00424570">
        <w:rPr>
          <w:lang w:val="fr-CA"/>
        </w:rPr>
        <w:t> </w:t>
      </w:r>
      <w:r>
        <w:rPr>
          <w:lang w:val="fr-CA"/>
        </w:rPr>
        <w:t>Des</w:t>
      </w:r>
      <w:r w:rsidRPr="00F755AE">
        <w:rPr>
          <w:lang w:val="fr-CA"/>
        </w:rPr>
        <w:t xml:space="preserve"> affirmations faites par les dirigeants autochtones concernant les O</w:t>
      </w:r>
      <w:r>
        <w:rPr>
          <w:lang w:val="fr-CA"/>
        </w:rPr>
        <w:t>A</w:t>
      </w:r>
      <w:r w:rsidRPr="00F755AE">
        <w:rPr>
          <w:lang w:val="fr-CA"/>
        </w:rPr>
        <w:t>N et les groupes d</w:t>
      </w:r>
      <w:r w:rsidR="00424570">
        <w:rPr>
          <w:lang w:val="fr-CA"/>
        </w:rPr>
        <w:t>’</w:t>
      </w:r>
      <w:r w:rsidRPr="00F755AE">
        <w:rPr>
          <w:lang w:val="fr-CA"/>
        </w:rPr>
        <w:t xml:space="preserve">intérêts spéciaux reconnus par la Constitution étaient complètement fausses et </w:t>
      </w:r>
      <w:r>
        <w:rPr>
          <w:lang w:val="fr-CA"/>
        </w:rPr>
        <w:t>dévoilaient</w:t>
      </w:r>
      <w:r w:rsidRPr="00F755AE">
        <w:rPr>
          <w:lang w:val="fr-CA"/>
        </w:rPr>
        <w:t xml:space="preserve"> leur programme d</w:t>
      </w:r>
      <w:r w:rsidR="00424570">
        <w:rPr>
          <w:lang w:val="fr-CA"/>
        </w:rPr>
        <w:t>’</w:t>
      </w:r>
      <w:r w:rsidRPr="00F755AE">
        <w:rPr>
          <w:lang w:val="fr-CA"/>
        </w:rPr>
        <w:t>exclusion, déclar</w:t>
      </w:r>
      <w:r>
        <w:rPr>
          <w:lang w:val="fr-CA"/>
        </w:rPr>
        <w:t xml:space="preserve">e </w:t>
      </w:r>
      <w:r w:rsidRPr="00F755AE">
        <w:rPr>
          <w:lang w:val="fr-CA"/>
        </w:rPr>
        <w:t>Elmer St. Pierre</w:t>
      </w:r>
      <w:r>
        <w:rPr>
          <w:lang w:val="fr-CA"/>
        </w:rPr>
        <w:t>,</w:t>
      </w:r>
      <w:r w:rsidRPr="00F755AE">
        <w:rPr>
          <w:lang w:val="fr-CA"/>
        </w:rPr>
        <w:t xml:space="preserve"> chef national d</w:t>
      </w:r>
      <w:r>
        <w:rPr>
          <w:lang w:val="fr-CA"/>
        </w:rPr>
        <w:t>u CPA</w:t>
      </w:r>
      <w:r w:rsidRPr="00F755AE">
        <w:rPr>
          <w:lang w:val="fr-CA"/>
        </w:rPr>
        <w:t>. Le CPA représent</w:t>
      </w:r>
      <w:r>
        <w:rPr>
          <w:lang w:val="fr-CA"/>
        </w:rPr>
        <w:t>e</w:t>
      </w:r>
      <w:r w:rsidRPr="00F755AE">
        <w:rPr>
          <w:lang w:val="fr-CA"/>
        </w:rPr>
        <w:t xml:space="preserve"> ses collectivités depuis plus de 52</w:t>
      </w:r>
      <w:r w:rsidR="00424570">
        <w:rPr>
          <w:lang w:val="fr-CA"/>
        </w:rPr>
        <w:t> </w:t>
      </w:r>
      <w:r w:rsidRPr="00F755AE">
        <w:rPr>
          <w:lang w:val="fr-CA"/>
        </w:rPr>
        <w:t>ans et continuer</w:t>
      </w:r>
      <w:r>
        <w:rPr>
          <w:lang w:val="fr-CA"/>
        </w:rPr>
        <w:t>a</w:t>
      </w:r>
      <w:r w:rsidRPr="00F755AE">
        <w:rPr>
          <w:lang w:val="fr-CA"/>
        </w:rPr>
        <w:t xml:space="preserve"> d</w:t>
      </w:r>
      <w:r w:rsidR="00424570">
        <w:rPr>
          <w:lang w:val="fr-CA"/>
        </w:rPr>
        <w:t>’</w:t>
      </w:r>
      <w:r w:rsidRPr="00F755AE">
        <w:rPr>
          <w:lang w:val="fr-CA"/>
        </w:rPr>
        <w:t xml:space="preserve">être </w:t>
      </w:r>
      <w:r>
        <w:rPr>
          <w:lang w:val="fr-CA"/>
        </w:rPr>
        <w:t>la voix de</w:t>
      </w:r>
      <w:r w:rsidRPr="00F755AE">
        <w:rPr>
          <w:lang w:val="fr-CA"/>
        </w:rPr>
        <w:t xml:space="preserve"> </w:t>
      </w:r>
      <w:r w:rsidR="00A9214A">
        <w:rPr>
          <w:lang w:val="fr-CA"/>
        </w:rPr>
        <w:t xml:space="preserve">notre </w:t>
      </w:r>
      <w:r w:rsidRPr="00F755AE">
        <w:rPr>
          <w:lang w:val="fr-CA"/>
        </w:rPr>
        <w:t>peuple à long terme.</w:t>
      </w:r>
      <w:r w:rsidR="00424570">
        <w:rPr>
          <w:lang w:val="fr-CA"/>
        </w:rPr>
        <w:t> </w:t>
      </w:r>
      <w:r w:rsidRPr="00F755AE">
        <w:rPr>
          <w:lang w:val="fr-CA"/>
        </w:rPr>
        <w:t>»</w:t>
      </w:r>
    </w:p>
    <w:p w14:paraId="183785DA" w14:textId="77777777" w:rsidR="00E9350B" w:rsidRPr="00F755AE" w:rsidRDefault="00E9350B" w:rsidP="00E9350B">
      <w:pPr>
        <w:pStyle w:val="NormalWeb"/>
        <w:spacing w:before="0" w:beforeAutospacing="0" w:after="0" w:afterAutospacing="0"/>
        <w:rPr>
          <w:lang w:val="fr-CA"/>
        </w:rPr>
      </w:pPr>
      <w:r w:rsidRPr="00F755AE">
        <w:rPr>
          <w:color w:val="000000"/>
          <w:lang w:val="fr-CA"/>
        </w:rPr>
        <w:t> </w:t>
      </w:r>
    </w:p>
    <w:p w14:paraId="080C6B77" w14:textId="7DAA6852" w:rsidR="00F755AE" w:rsidRPr="00F755AE" w:rsidRDefault="00F755AE" w:rsidP="00FC3221">
      <w:pPr>
        <w:spacing w:after="0"/>
        <w:rPr>
          <w:lang w:val="fr-CA"/>
        </w:rPr>
      </w:pPr>
      <w:r w:rsidRPr="00F755AE">
        <w:rPr>
          <w:rFonts w:ascii="Calibri" w:eastAsia="Calibri" w:hAnsi="Calibri" w:cs="Calibri"/>
          <w:b/>
          <w:bCs/>
          <w:i/>
          <w:iCs/>
          <w:sz w:val="24"/>
          <w:szCs w:val="24"/>
          <w:lang w:val="fr-CA"/>
        </w:rPr>
        <w:t>Personne-ressource pour les médias</w:t>
      </w:r>
      <w:r w:rsidR="00424570">
        <w:rPr>
          <w:rFonts w:ascii="Calibri" w:eastAsia="Calibri" w:hAnsi="Calibri" w:cs="Calibri"/>
          <w:b/>
          <w:bCs/>
          <w:i/>
          <w:iCs/>
          <w:sz w:val="24"/>
          <w:szCs w:val="24"/>
          <w:lang w:val="fr-CA"/>
        </w:rPr>
        <w:t> </w:t>
      </w:r>
      <w:r w:rsidRPr="00F755AE">
        <w:rPr>
          <w:rFonts w:ascii="Calibri" w:eastAsia="Calibri" w:hAnsi="Calibri" w:cs="Calibri"/>
          <w:b/>
          <w:bCs/>
          <w:i/>
          <w:iCs/>
          <w:sz w:val="24"/>
          <w:szCs w:val="24"/>
          <w:lang w:val="fr-CA"/>
        </w:rPr>
        <w:t>:</w:t>
      </w:r>
    </w:p>
    <w:p w14:paraId="7C3EC1CA" w14:textId="77777777" w:rsidR="00E9350B" w:rsidRPr="00F755AE" w:rsidRDefault="00E9350B" w:rsidP="00E9350B">
      <w:pPr>
        <w:spacing w:after="0"/>
        <w:rPr>
          <w:rFonts w:ascii="Calibri" w:eastAsia="Calibri" w:hAnsi="Calibri" w:cs="Calibri"/>
          <w:lang w:val="fr-CA"/>
        </w:rPr>
      </w:pPr>
      <w:r w:rsidRPr="00F755AE">
        <w:rPr>
          <w:rFonts w:ascii="Calibri" w:eastAsia="Calibri" w:hAnsi="Calibri" w:cs="Calibri"/>
          <w:lang w:val="fr-CA"/>
        </w:rPr>
        <w:t>Nigel Newlove</w:t>
      </w:r>
    </w:p>
    <w:p w14:paraId="2871BB49" w14:textId="7D85A37C" w:rsidR="00F755AE" w:rsidRPr="00F755AE" w:rsidRDefault="00F755AE" w:rsidP="00EC0E24">
      <w:pPr>
        <w:spacing w:after="0"/>
        <w:rPr>
          <w:rFonts w:ascii="Calibri" w:eastAsia="Calibri" w:hAnsi="Calibri" w:cs="Calibri"/>
          <w:lang w:val="fr-CA"/>
        </w:rPr>
      </w:pPr>
      <w:r w:rsidRPr="00F755AE">
        <w:rPr>
          <w:rFonts w:ascii="Calibri" w:eastAsia="Calibri" w:hAnsi="Calibri" w:cs="Calibri"/>
          <w:lang w:val="fr-CA"/>
        </w:rPr>
        <w:t>Directeur des relations avec les médias</w:t>
      </w:r>
    </w:p>
    <w:p w14:paraId="44B11F46" w14:textId="77777777" w:rsidR="00E9350B" w:rsidRDefault="00E9350B" w:rsidP="00E9350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n.newlove@abo-peoples.org</w:t>
      </w:r>
    </w:p>
    <w:p w14:paraId="5A099D7D" w14:textId="77777777" w:rsidR="00E9350B" w:rsidRDefault="00E9350B" w:rsidP="00E9350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613-286-9828</w:t>
      </w:r>
    </w:p>
    <w:p w14:paraId="3DEBB52D" w14:textId="77777777" w:rsidR="00E9350B" w:rsidRDefault="00E9350B" w:rsidP="00E9350B">
      <w:pPr>
        <w:spacing w:after="0"/>
        <w:rPr>
          <w:rFonts w:ascii="Calibri" w:eastAsia="Calibri" w:hAnsi="Calibri" w:cs="Calibri"/>
        </w:rPr>
      </w:pPr>
    </w:p>
    <w:p w14:paraId="4FD9BC8C" w14:textId="0D71167E" w:rsidR="00F755AE" w:rsidRPr="00795398" w:rsidRDefault="00F755AE" w:rsidP="008E1A09">
      <w:pPr>
        <w:rPr>
          <w:i/>
          <w:iCs/>
          <w:lang w:val="fr-CA"/>
        </w:rPr>
      </w:pPr>
      <w:r w:rsidRPr="00F755AE">
        <w:rPr>
          <w:rFonts w:ascii="Calibri" w:eastAsia="Calibri" w:hAnsi="Calibri" w:cs="Calibri"/>
          <w:i/>
          <w:iCs/>
          <w:lang w:val="fr-CA"/>
        </w:rPr>
        <w:t xml:space="preserve">Le Congrès des peuples autochtones est le porte-parole national qui représente les intérêts des Métis, des Indiens inscrits et non inscrits et des Inuits du </w:t>
      </w:r>
      <w:r w:rsidR="00424570">
        <w:rPr>
          <w:rFonts w:ascii="Calibri" w:eastAsia="Calibri" w:hAnsi="Calibri" w:cs="Calibri"/>
          <w:i/>
          <w:iCs/>
          <w:lang w:val="fr-CA"/>
        </w:rPr>
        <w:t>s</w:t>
      </w:r>
      <w:r w:rsidRPr="00F755AE">
        <w:rPr>
          <w:rFonts w:ascii="Calibri" w:eastAsia="Calibri" w:hAnsi="Calibri" w:cs="Calibri"/>
          <w:i/>
          <w:iCs/>
          <w:lang w:val="fr-CA"/>
        </w:rPr>
        <w:t xml:space="preserve">ud vivant hors réserve. </w:t>
      </w:r>
      <w:r w:rsidRPr="00795398">
        <w:rPr>
          <w:rFonts w:ascii="Calibri" w:eastAsia="Calibri" w:hAnsi="Calibri" w:cs="Calibri"/>
          <w:i/>
          <w:iCs/>
          <w:lang w:val="fr-CA"/>
        </w:rPr>
        <w:t>Aujourd</w:t>
      </w:r>
      <w:r w:rsidR="00424570">
        <w:rPr>
          <w:rFonts w:ascii="Calibri" w:eastAsia="Calibri" w:hAnsi="Calibri" w:cs="Calibri"/>
          <w:i/>
          <w:iCs/>
          <w:lang w:val="fr-CA"/>
        </w:rPr>
        <w:t>’</w:t>
      </w:r>
      <w:r w:rsidRPr="00795398">
        <w:rPr>
          <w:rFonts w:ascii="Calibri" w:eastAsia="Calibri" w:hAnsi="Calibri" w:cs="Calibri"/>
          <w:i/>
          <w:iCs/>
          <w:lang w:val="fr-CA"/>
        </w:rPr>
        <w:t>hui, plus de 80</w:t>
      </w:r>
      <w:r w:rsidR="00424570">
        <w:rPr>
          <w:rFonts w:ascii="Calibri" w:eastAsia="Calibri" w:hAnsi="Calibri" w:cs="Calibri"/>
          <w:i/>
          <w:iCs/>
          <w:lang w:val="fr-CA"/>
        </w:rPr>
        <w:t> </w:t>
      </w:r>
      <w:r w:rsidRPr="00795398">
        <w:rPr>
          <w:rFonts w:ascii="Calibri" w:eastAsia="Calibri" w:hAnsi="Calibri" w:cs="Calibri"/>
          <w:i/>
          <w:iCs/>
          <w:lang w:val="fr-CA"/>
        </w:rPr>
        <w:t xml:space="preserve">% des Autochtones vivent hors réserve. </w:t>
      </w:r>
    </w:p>
    <w:p w14:paraId="708ECB42" w14:textId="77777777" w:rsidR="00B91BD3" w:rsidRPr="00795398" w:rsidRDefault="00B91BD3" w:rsidP="00B91BD3">
      <w:pPr>
        <w:rPr>
          <w:lang w:val="fr-CA"/>
        </w:rPr>
      </w:pPr>
    </w:p>
    <w:p w14:paraId="3118A1E8" w14:textId="77777777" w:rsidR="00B91BD3" w:rsidRPr="00795398" w:rsidRDefault="00B91BD3" w:rsidP="00B91BD3">
      <w:pPr>
        <w:rPr>
          <w:lang w:val="fr-CA"/>
        </w:rPr>
      </w:pPr>
    </w:p>
    <w:p w14:paraId="19080FBC" w14:textId="77777777" w:rsidR="00B91BD3" w:rsidRPr="00795398" w:rsidRDefault="00B91BD3" w:rsidP="00B91BD3">
      <w:pPr>
        <w:rPr>
          <w:lang w:val="fr-CA"/>
        </w:rPr>
      </w:pPr>
    </w:p>
    <w:p w14:paraId="65505997" w14:textId="77777777" w:rsidR="00B91BD3" w:rsidRPr="00795398" w:rsidRDefault="00B91BD3" w:rsidP="00B91BD3">
      <w:pPr>
        <w:rPr>
          <w:lang w:val="fr-CA"/>
        </w:rPr>
      </w:pPr>
    </w:p>
    <w:p w14:paraId="5689DBD5" w14:textId="77777777" w:rsidR="00B91BD3" w:rsidRPr="00795398" w:rsidRDefault="00B91BD3" w:rsidP="00B91BD3">
      <w:pPr>
        <w:rPr>
          <w:lang w:val="fr-CA"/>
        </w:rPr>
      </w:pPr>
    </w:p>
    <w:p w14:paraId="01C35C64" w14:textId="77777777" w:rsidR="00B91BD3" w:rsidRPr="00795398" w:rsidRDefault="00B91BD3" w:rsidP="00B91BD3">
      <w:pPr>
        <w:rPr>
          <w:lang w:val="fr-CA"/>
        </w:rPr>
      </w:pPr>
    </w:p>
    <w:p w14:paraId="3EBC0BEB" w14:textId="77777777" w:rsidR="00B91BD3" w:rsidRPr="00795398" w:rsidRDefault="00B91BD3" w:rsidP="00B91BD3">
      <w:pPr>
        <w:rPr>
          <w:lang w:val="fr-CA"/>
        </w:rPr>
      </w:pPr>
    </w:p>
    <w:p w14:paraId="4F221AED" w14:textId="77777777" w:rsidR="00B91BD3" w:rsidRPr="00795398" w:rsidRDefault="00B91BD3" w:rsidP="00B91BD3">
      <w:pPr>
        <w:rPr>
          <w:lang w:val="fr-CA"/>
        </w:rPr>
      </w:pPr>
    </w:p>
    <w:p w14:paraId="6A6FDDCC" w14:textId="77777777" w:rsidR="00B91BD3" w:rsidRPr="00795398" w:rsidRDefault="00B91BD3" w:rsidP="00B91BD3">
      <w:pPr>
        <w:rPr>
          <w:lang w:val="fr-CA"/>
        </w:rPr>
      </w:pPr>
    </w:p>
    <w:p w14:paraId="609CC3EF" w14:textId="77777777" w:rsidR="00B91BD3" w:rsidRPr="00795398" w:rsidRDefault="00B91BD3" w:rsidP="00B91BD3">
      <w:pPr>
        <w:rPr>
          <w:lang w:val="fr-CA"/>
        </w:rPr>
      </w:pPr>
    </w:p>
    <w:bookmarkEnd w:id="0"/>
    <w:p w14:paraId="79158615" w14:textId="77777777" w:rsidR="00B91BD3" w:rsidRPr="00795398" w:rsidRDefault="00B91BD3" w:rsidP="00B91BD3">
      <w:pPr>
        <w:rPr>
          <w:lang w:val="fr-CA"/>
        </w:rPr>
      </w:pPr>
    </w:p>
    <w:bookmarkEnd w:id="1"/>
    <w:p w14:paraId="49C5C0CD" w14:textId="77777777" w:rsidR="00B91BD3" w:rsidRPr="00795398" w:rsidRDefault="00B91BD3" w:rsidP="00B91BD3">
      <w:pPr>
        <w:rPr>
          <w:lang w:val="fr-CA"/>
        </w:rPr>
      </w:pPr>
    </w:p>
    <w:p w14:paraId="428244FA" w14:textId="77777777" w:rsidR="00B91BD3" w:rsidRPr="00795398" w:rsidRDefault="00B91BD3" w:rsidP="00B91BD3">
      <w:pPr>
        <w:rPr>
          <w:lang w:val="fr-CA"/>
        </w:rPr>
      </w:pPr>
    </w:p>
    <w:p w14:paraId="1A9CEFC2" w14:textId="77777777" w:rsidR="00B91BD3" w:rsidRPr="00795398" w:rsidRDefault="00B91BD3" w:rsidP="00B91BD3">
      <w:pPr>
        <w:rPr>
          <w:lang w:val="fr-CA"/>
        </w:rPr>
      </w:pPr>
    </w:p>
    <w:bookmarkEnd w:id="2"/>
    <w:p w14:paraId="11A69D27" w14:textId="77777777" w:rsidR="00B91BD3" w:rsidRPr="00795398" w:rsidRDefault="00B91BD3" w:rsidP="00B91BD3">
      <w:pPr>
        <w:rPr>
          <w:lang w:val="fr-CA"/>
        </w:rPr>
      </w:pPr>
    </w:p>
    <w:p w14:paraId="3FE79312" w14:textId="77777777" w:rsidR="00B91BD3" w:rsidRPr="00795398" w:rsidRDefault="00B91BD3" w:rsidP="00B91BD3">
      <w:pPr>
        <w:rPr>
          <w:lang w:val="fr-CA"/>
        </w:rPr>
      </w:pPr>
    </w:p>
    <w:p w14:paraId="3201F255" w14:textId="77777777" w:rsidR="00B91BD3" w:rsidRPr="00795398" w:rsidRDefault="00B91BD3" w:rsidP="00B91BD3">
      <w:pPr>
        <w:rPr>
          <w:lang w:val="fr-CA"/>
        </w:rPr>
      </w:pPr>
    </w:p>
    <w:p w14:paraId="0FBA63B9" w14:textId="77777777" w:rsidR="00B91BD3" w:rsidRPr="00795398" w:rsidRDefault="00B91BD3" w:rsidP="00B91BD3">
      <w:pPr>
        <w:rPr>
          <w:lang w:val="fr-CA"/>
        </w:rPr>
      </w:pPr>
    </w:p>
    <w:p w14:paraId="616AC489" w14:textId="77777777" w:rsidR="003826AE" w:rsidRPr="00795398" w:rsidRDefault="003826AE">
      <w:pPr>
        <w:rPr>
          <w:lang w:val="fr-CA"/>
        </w:rPr>
      </w:pPr>
    </w:p>
    <w:sectPr w:rsidR="003826AE" w:rsidRPr="00795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5BA5" w14:textId="77777777" w:rsidR="00B20C4C" w:rsidRDefault="00B20C4C" w:rsidP="005D3B17">
      <w:pPr>
        <w:spacing w:after="0" w:line="240" w:lineRule="auto"/>
      </w:pPr>
      <w:r>
        <w:separator/>
      </w:r>
    </w:p>
  </w:endnote>
  <w:endnote w:type="continuationSeparator" w:id="0">
    <w:p w14:paraId="41B3367E" w14:textId="77777777" w:rsidR="00B20C4C" w:rsidRDefault="00B20C4C" w:rsidP="005D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E034" w14:textId="77777777" w:rsidR="005D3B17" w:rsidRDefault="005D3B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52D9" w14:textId="77777777" w:rsidR="005D3B17" w:rsidRDefault="005D3B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075E" w14:textId="77777777" w:rsidR="005D3B17" w:rsidRDefault="005D3B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8DCA" w14:textId="77777777" w:rsidR="00B20C4C" w:rsidRDefault="00B20C4C" w:rsidP="005D3B17">
      <w:pPr>
        <w:spacing w:after="0" w:line="240" w:lineRule="auto"/>
      </w:pPr>
      <w:r>
        <w:separator/>
      </w:r>
    </w:p>
  </w:footnote>
  <w:footnote w:type="continuationSeparator" w:id="0">
    <w:p w14:paraId="7E2825A6" w14:textId="77777777" w:rsidR="00B20C4C" w:rsidRDefault="00B20C4C" w:rsidP="005D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7330" w14:textId="77777777" w:rsidR="005D3B17" w:rsidRDefault="005D3B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876E" w14:textId="77777777" w:rsidR="005D3B17" w:rsidRDefault="005D3B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DFE5" w14:textId="77777777" w:rsidR="005D3B17" w:rsidRDefault="005D3B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D3"/>
    <w:rsid w:val="00122B86"/>
    <w:rsid w:val="00176433"/>
    <w:rsid w:val="0033655C"/>
    <w:rsid w:val="003826AE"/>
    <w:rsid w:val="00424570"/>
    <w:rsid w:val="005D3B17"/>
    <w:rsid w:val="005F51E5"/>
    <w:rsid w:val="006D0959"/>
    <w:rsid w:val="00777B0C"/>
    <w:rsid w:val="00795398"/>
    <w:rsid w:val="007C5DB5"/>
    <w:rsid w:val="008B2199"/>
    <w:rsid w:val="008B446F"/>
    <w:rsid w:val="00A518B7"/>
    <w:rsid w:val="00A9214A"/>
    <w:rsid w:val="00AF0A38"/>
    <w:rsid w:val="00B20C4C"/>
    <w:rsid w:val="00B46708"/>
    <w:rsid w:val="00B91BD3"/>
    <w:rsid w:val="00CD3E3A"/>
    <w:rsid w:val="00CE79D5"/>
    <w:rsid w:val="00D94FA5"/>
    <w:rsid w:val="00E9350B"/>
    <w:rsid w:val="00F26A00"/>
    <w:rsid w:val="00F7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AC7D"/>
  <w15:chartTrackingRefBased/>
  <w15:docId w15:val="{0372B553-BD87-484E-B589-AEF554C6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D3"/>
    <w:pPr>
      <w:spacing w:line="252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50B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5D3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B17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D3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B1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png@01D9B32A.0E7FB8B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Newlove</dc:creator>
  <cp:keywords/>
  <dc:description/>
  <cp:lastModifiedBy>Hélène Côté</cp:lastModifiedBy>
  <cp:revision>7</cp:revision>
  <cp:lastPrinted>2023-07-11T14:53:00Z</cp:lastPrinted>
  <dcterms:created xsi:type="dcterms:W3CDTF">2023-07-11T14:20:00Z</dcterms:created>
  <dcterms:modified xsi:type="dcterms:W3CDTF">2023-07-11T15:22:00Z</dcterms:modified>
</cp:coreProperties>
</file>